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FE" w:rsidRDefault="00E957FE" w:rsidP="00E957FE">
      <w:pPr>
        <w:pStyle w:val="a2"/>
        <w:jc w:val="both"/>
        <w:rPr>
          <w:szCs w:val="24"/>
        </w:rPr>
      </w:pPr>
      <w:r>
        <w:rPr>
          <w:szCs w:val="24"/>
          <w:lang w:val="sr-Cyrl-CS"/>
        </w:rPr>
        <w:t xml:space="preserve">         </w:t>
      </w:r>
      <w:r>
        <w:rPr>
          <w:lang w:val="sr-Cyrl-CS"/>
        </w:rPr>
        <w:t>На основу</w:t>
      </w:r>
      <w:r>
        <w:t xml:space="preserve"> </w:t>
      </w:r>
      <w:r w:rsidRPr="001F4AA3">
        <w:t xml:space="preserve">138. </w:t>
      </w:r>
      <w:proofErr w:type="spellStart"/>
      <w:proofErr w:type="gramStart"/>
      <w:r w:rsidRPr="001F4AA3">
        <w:t>Закона</w:t>
      </w:r>
      <w:proofErr w:type="spellEnd"/>
      <w:r w:rsidRPr="001F4AA3">
        <w:t xml:space="preserve"> о </w:t>
      </w:r>
      <w:proofErr w:type="spellStart"/>
      <w:r w:rsidRPr="001F4AA3">
        <w:t>спорту</w:t>
      </w:r>
      <w:proofErr w:type="spellEnd"/>
      <w:r w:rsidRPr="001F4AA3">
        <w:t xml:space="preserve"> (</w:t>
      </w:r>
      <w:r>
        <w:rPr>
          <w:lang w:val="sr-Cyrl-CS"/>
        </w:rPr>
        <w:t>„</w:t>
      </w:r>
      <w:proofErr w:type="spellStart"/>
      <w:r w:rsidRPr="001F4AA3">
        <w:t>Сл.гласник</w:t>
      </w:r>
      <w:proofErr w:type="spellEnd"/>
      <w:r w:rsidRPr="001F4AA3">
        <w:t xml:space="preserve"> РС</w:t>
      </w:r>
      <w:r>
        <w:rPr>
          <w:lang w:val="sr-Cyrl-CS"/>
        </w:rPr>
        <w:t>“,</w:t>
      </w:r>
      <w:r w:rsidRPr="001F4AA3">
        <w:t xml:space="preserve"> </w:t>
      </w:r>
      <w:r>
        <w:t>10/16)</w:t>
      </w:r>
      <w:r>
        <w:rPr>
          <w:lang w:val="sr-Cyrl-CS"/>
        </w:rPr>
        <w:t xml:space="preserve">, </w:t>
      </w:r>
      <w:proofErr w:type="spellStart"/>
      <w:r w:rsidRPr="004F0CA1">
        <w:t>Одлуке</w:t>
      </w:r>
      <w:proofErr w:type="spellEnd"/>
      <w:r w:rsidRPr="004F0CA1">
        <w:t xml:space="preserve"> о </w:t>
      </w:r>
      <w:proofErr w:type="spellStart"/>
      <w:r w:rsidRPr="004F0CA1">
        <w:t>буџету</w:t>
      </w:r>
      <w:proofErr w:type="spellEnd"/>
      <w:r w:rsidRPr="004F0CA1">
        <w:t xml:space="preserve"> </w:t>
      </w:r>
      <w:proofErr w:type="spellStart"/>
      <w:r w:rsidRPr="004F0CA1">
        <w:t>општине</w:t>
      </w:r>
      <w:proofErr w:type="spellEnd"/>
      <w:r w:rsidRPr="004F0CA1">
        <w:t xml:space="preserve"> </w:t>
      </w:r>
      <w:proofErr w:type="spellStart"/>
      <w:r w:rsidRPr="004F0CA1">
        <w:t>Владичин</w:t>
      </w:r>
      <w:proofErr w:type="spellEnd"/>
      <w:r w:rsidRPr="004F0CA1">
        <w:t xml:space="preserve"> </w:t>
      </w:r>
      <w:proofErr w:type="spellStart"/>
      <w:r w:rsidRPr="004F0CA1">
        <w:t>Хан</w:t>
      </w:r>
      <w:proofErr w:type="spellEnd"/>
      <w:r w:rsidRPr="004F0CA1">
        <w:t xml:space="preserve"> </w:t>
      </w:r>
      <w:proofErr w:type="spellStart"/>
      <w:r w:rsidRPr="004F0CA1">
        <w:t>за</w:t>
      </w:r>
      <w:proofErr w:type="spellEnd"/>
      <w:r w:rsidRPr="004F0CA1">
        <w:t xml:space="preserve"> 20</w:t>
      </w:r>
      <w:r>
        <w:t>20</w:t>
      </w:r>
      <w:r w:rsidRPr="004F0CA1">
        <w:t>.</w:t>
      </w:r>
      <w:proofErr w:type="gramEnd"/>
      <w:r w:rsidRPr="004F0CA1">
        <w:t xml:space="preserve"> </w:t>
      </w:r>
      <w:r>
        <w:rPr>
          <w:lang w:val="sr-Cyrl-CS"/>
        </w:rPr>
        <w:t>г</w:t>
      </w:r>
      <w:proofErr w:type="spellStart"/>
      <w:r w:rsidRPr="004F0CA1">
        <w:t>одину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Врањa</w:t>
      </w:r>
      <w:proofErr w:type="spellEnd"/>
      <w:r>
        <w:t xml:space="preserve"> 30/19</w:t>
      </w:r>
      <w:r w:rsidRPr="004F0CA1">
        <w:t>),</w:t>
      </w:r>
      <w:r>
        <w:t xml:space="preserve"> </w:t>
      </w:r>
      <w:proofErr w:type="spellStart"/>
      <w:r w:rsidRPr="00FF6ACF">
        <w:t>Правилника</w:t>
      </w:r>
      <w:proofErr w:type="spellEnd"/>
      <w:r w:rsidRPr="00FF6ACF">
        <w:t xml:space="preserve"> о</w:t>
      </w:r>
      <w:r>
        <w:t xml:space="preserve"> </w:t>
      </w:r>
      <w:proofErr w:type="spellStart"/>
      <w:r>
        <w:t>одобравању</w:t>
      </w:r>
      <w:proofErr w:type="spellEnd"/>
      <w:r>
        <w:t xml:space="preserve"> и </w:t>
      </w:r>
      <w:r w:rsidRPr="00FF6ACF">
        <w:t xml:space="preserve"> </w:t>
      </w:r>
      <w:r w:rsidRPr="00FF6ACF">
        <w:rPr>
          <w:lang w:val="sr-Cyrl-CS"/>
        </w:rPr>
        <w:t>финансирању</w:t>
      </w:r>
      <w:r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Pr="00FF6ACF">
        <w:t xml:space="preserve"> </w:t>
      </w:r>
      <w:r w:rsidRPr="00C27F62">
        <w:rPr>
          <w:lang w:val="sr-Cyrl-CS"/>
        </w:rPr>
        <w:t>06-</w:t>
      </w:r>
      <w:r>
        <w:rPr>
          <w:lang w:val="sr-Cyrl-CS"/>
        </w:rPr>
        <w:t>216/28/17-</w:t>
      </w:r>
      <w:r>
        <w:rPr>
          <w:lang w:val="sr-Latn-CS"/>
        </w:rPr>
        <w:t>III</w:t>
      </w:r>
      <w:r>
        <w:rPr>
          <w:lang w:val="sr-Cyrl-CS"/>
        </w:rPr>
        <w:t xml:space="preserve">, Правилника о категоризацији спортских организација број </w:t>
      </w:r>
      <w:r w:rsidRPr="00DA179C">
        <w:rPr>
          <w:lang w:val="sr-Cyrl-CS"/>
        </w:rPr>
        <w:t>06-</w:t>
      </w:r>
      <w:r>
        <w:rPr>
          <w:lang w:val="sr-Latn-CS"/>
        </w:rPr>
        <w:t>216/29/17-III</w:t>
      </w:r>
      <w:r>
        <w:rPr>
          <w:b/>
          <w:lang w:val="sr-Cyrl-CS"/>
        </w:rPr>
        <w:t xml:space="preserve">, </w:t>
      </w:r>
      <w:r w:rsidRPr="00897933">
        <w:rPr>
          <w:color w:val="000000"/>
          <w:lang w:val="sr-Cyrl-CS"/>
        </w:rPr>
        <w:t xml:space="preserve">члана </w:t>
      </w:r>
      <w:r>
        <w:rPr>
          <w:color w:val="000000"/>
          <w:lang w:val="sr-Cyrl-CS"/>
        </w:rPr>
        <w:t>70</w:t>
      </w:r>
      <w:r w:rsidRPr="00897933">
        <w:rPr>
          <w:color w:val="000000"/>
          <w:lang w:val="sr-Cyrl-CS"/>
        </w:rPr>
        <w:t xml:space="preserve">. Статута општине Владичин Хан </w:t>
      </w:r>
      <w:r>
        <w:rPr>
          <w:color w:val="000000"/>
          <w:lang w:val="sr-Cyrl-CS"/>
        </w:rPr>
        <w:t>(</w:t>
      </w:r>
      <w:r w:rsidRPr="00897933">
        <w:rPr>
          <w:color w:val="000000"/>
          <w:lang w:val="sr-Cyrl-CS"/>
        </w:rPr>
        <w:t xml:space="preserve">„Службени гласник Града Врања“, </w:t>
      </w:r>
      <w:r>
        <w:rPr>
          <w:color w:val="000000"/>
          <w:lang w:val="sr-Cyrl-CS"/>
        </w:rPr>
        <w:t>4/19)</w:t>
      </w:r>
      <w:r w:rsidRPr="00897933">
        <w:rPr>
          <w:color w:val="000000"/>
          <w:lang w:val="sr-Cyrl-CS"/>
        </w:rPr>
        <w:t>, члана 30. Одлуке о Општинском већу Општине Владичин Хан („</w:t>
      </w:r>
      <w:r>
        <w:rPr>
          <w:color w:val="000000"/>
          <w:lang w:val="sr-Cyrl-CS"/>
        </w:rPr>
        <w:t>Службени гласник Града Врања број 9/19</w:t>
      </w:r>
      <w:r w:rsidRPr="00897933">
        <w:rPr>
          <w:color w:val="000000"/>
          <w:lang w:val="sr-Cyrl-CS"/>
        </w:rPr>
        <w:t xml:space="preserve">) и члана 51. Пословника Општинског већа Општине Владичин Хан </w:t>
      </w:r>
      <w:r w:rsidRPr="00897933">
        <w:rPr>
          <w:lang w:val="sr-Cyrl-CS"/>
        </w:rPr>
        <w:t>(„Службени гласник Града Врања“ број 40/13</w:t>
      </w:r>
      <w:r>
        <w:rPr>
          <w:color w:val="000000"/>
          <w:lang w:val="sr-Cyrl-CS"/>
        </w:rPr>
        <w:t>),</w:t>
      </w:r>
      <w:r>
        <w:rPr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Општинско веће Општине Владичин Хан на седници одржаној дана </w:t>
      </w:r>
      <w:r>
        <w:rPr>
          <w:bCs/>
          <w:color w:val="000000"/>
          <w:spacing w:val="-4"/>
          <w:lang w:val="sr-Cyrl-CS"/>
        </w:rPr>
        <w:t xml:space="preserve"> </w:t>
      </w:r>
      <w:r>
        <w:rPr>
          <w:bCs/>
          <w:color w:val="000000"/>
          <w:spacing w:val="-4"/>
        </w:rPr>
        <w:t>30.12.2019</w:t>
      </w:r>
      <w:r>
        <w:rPr>
          <w:bCs/>
          <w:color w:val="000000"/>
          <w:spacing w:val="-4"/>
          <w:lang w:val="sr-Cyrl-CS"/>
        </w:rPr>
        <w:t xml:space="preserve">. </w:t>
      </w:r>
      <w:r w:rsidRPr="00897933">
        <w:rPr>
          <w:color w:val="000000"/>
          <w:spacing w:val="-3"/>
          <w:lang w:val="sr-Cyrl-CS"/>
        </w:rPr>
        <w:t>године,</w:t>
      </w:r>
      <w:r>
        <w:rPr>
          <w:szCs w:val="24"/>
        </w:rPr>
        <w:t xml:space="preserve"> </w:t>
      </w:r>
      <w:proofErr w:type="spellStart"/>
      <w:r w:rsidRPr="0003377A">
        <w:rPr>
          <w:szCs w:val="24"/>
        </w:rPr>
        <w:t>донело</w:t>
      </w:r>
      <w:proofErr w:type="spellEnd"/>
      <w:r w:rsidRPr="0003377A">
        <w:rPr>
          <w:szCs w:val="24"/>
        </w:rPr>
        <w:t xml:space="preserve"> </w:t>
      </w:r>
      <w:proofErr w:type="spellStart"/>
      <w:r w:rsidRPr="0003377A">
        <w:rPr>
          <w:szCs w:val="24"/>
        </w:rPr>
        <w:t>је</w:t>
      </w:r>
      <w:proofErr w:type="spellEnd"/>
      <w:r w:rsidRPr="0003377A">
        <w:rPr>
          <w:szCs w:val="24"/>
        </w:rPr>
        <w:t>:</w:t>
      </w:r>
    </w:p>
    <w:p w:rsidR="00E957FE" w:rsidRDefault="00E957FE" w:rsidP="00E957FE">
      <w:pPr>
        <w:pStyle w:val="a2"/>
        <w:tabs>
          <w:tab w:val="left" w:pos="9090"/>
        </w:tabs>
        <w:jc w:val="both"/>
        <w:rPr>
          <w:szCs w:val="24"/>
        </w:rPr>
      </w:pPr>
    </w:p>
    <w:p w:rsidR="00E957FE" w:rsidRPr="002B53AE" w:rsidRDefault="00E957FE" w:rsidP="00E957FE">
      <w:pPr>
        <w:pStyle w:val="a2"/>
        <w:jc w:val="both"/>
        <w:rPr>
          <w:szCs w:val="24"/>
          <w:lang w:val="sr-Cyrl-CS"/>
        </w:rPr>
      </w:pPr>
    </w:p>
    <w:p w:rsidR="00E957FE" w:rsidRPr="002B53AE" w:rsidRDefault="00E957FE" w:rsidP="00E95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ДЛУКУ</w:t>
      </w:r>
    </w:p>
    <w:p w:rsidR="00E957FE" w:rsidRDefault="00E957FE" w:rsidP="00E95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максимално дозвољеном износу по програму за поједине области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општег интереса у области спорта</w:t>
      </w:r>
    </w:p>
    <w:p w:rsidR="00E957FE" w:rsidRDefault="00E957FE" w:rsidP="00E95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7FE" w:rsidRPr="002B53AE" w:rsidRDefault="00E957FE" w:rsidP="00E95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7FE" w:rsidRPr="002B53AE" w:rsidRDefault="00E957FE" w:rsidP="00E95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E957FE" w:rsidRPr="000D41A9" w:rsidRDefault="00E957FE" w:rsidP="00E95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1A9">
        <w:rPr>
          <w:rFonts w:ascii="Times New Roman" w:hAnsi="Times New Roman" w:cs="Times New Roman"/>
          <w:sz w:val="24"/>
          <w:szCs w:val="24"/>
          <w:lang w:val="sr-Cyrl-CS"/>
        </w:rPr>
        <w:t xml:space="preserve">Укупна средства опредељена Одлуком  о буџету општине Владичин Хан за 2020. годину </w:t>
      </w:r>
      <w:r w:rsidRPr="000D41A9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21.500.0000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расподељују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13.500.000,00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опредељују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A9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0D41A9">
        <w:rPr>
          <w:rFonts w:ascii="Times New Roman" w:hAnsi="Times New Roman" w:cs="Times New Roman"/>
          <w:sz w:val="24"/>
          <w:szCs w:val="24"/>
        </w:rPr>
        <w:t>:</w:t>
      </w:r>
    </w:p>
    <w:p w:rsidR="00E957FE" w:rsidRPr="009079A4" w:rsidRDefault="00E957FE" w:rsidP="00E95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9079A4">
        <w:rPr>
          <w:rFonts w:ascii="Times New Roman" w:hAnsi="Times New Roman" w:cs="Times New Roman"/>
          <w:sz w:val="24"/>
          <w:szCs w:val="24"/>
          <w:lang w:val="sr-Cyrl-CS"/>
        </w:rPr>
        <w:t>одишњих</w:t>
      </w:r>
      <w:proofErr w:type="spellEnd"/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спортских организација са територије Општине Владичин Хан које се категоришу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8.5</w:t>
      </w:r>
      <w:r w:rsidRPr="00B407FE">
        <w:rPr>
          <w:rFonts w:ascii="Times New Roman" w:hAnsi="Times New Roman" w:cs="Times New Roman"/>
          <w:sz w:val="24"/>
          <w:szCs w:val="24"/>
          <w:lang w:val="sr-Cyrl-CS"/>
        </w:rPr>
        <w:t>00.000,00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957FE" w:rsidRPr="009079A4" w:rsidRDefault="00E957FE" w:rsidP="00E95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годишњих програма с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портских организација са територије Општине Владичин Хан које се не категоришу </w:t>
      </w:r>
      <w:r>
        <w:rPr>
          <w:rFonts w:ascii="Times New Roman" w:hAnsi="Times New Roman" w:cs="Times New Roman"/>
          <w:sz w:val="24"/>
          <w:szCs w:val="24"/>
          <w:lang w:val="sr-Cyrl-CS"/>
        </w:rPr>
        <w:t>(нетакмичарски спорт)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 у износу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B407FE">
        <w:rPr>
          <w:rFonts w:ascii="Times New Roman" w:hAnsi="Times New Roman" w:cs="Times New Roman"/>
          <w:sz w:val="24"/>
          <w:szCs w:val="24"/>
          <w:lang w:val="sr-Cyrl-CS"/>
        </w:rPr>
        <w:t>00.000,00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957FE" w:rsidRPr="00C947B2" w:rsidRDefault="00E957FE" w:rsidP="00E957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r w:rsidRPr="00C947B2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Спортског Савеза Општине Владичин Хан као надлежног територијалног Спортског савеза од посебног значаја за Општину Владичин Хан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рекреативног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приредби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традиционалних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спoртских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Pr="00C947B2">
        <w:rPr>
          <w:rFonts w:ascii="Times New Roman" w:hAnsi="Times New Roman" w:cs="Times New Roman"/>
          <w:sz w:val="24"/>
          <w:szCs w:val="24"/>
        </w:rPr>
        <w:t>00.000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C9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947B2">
        <w:rPr>
          <w:rFonts w:ascii="Times New Roman" w:hAnsi="Times New Roman" w:cs="Times New Roman"/>
          <w:sz w:val="24"/>
          <w:szCs w:val="24"/>
        </w:rPr>
        <w:t>.</w:t>
      </w:r>
    </w:p>
    <w:p w:rsidR="00E957FE" w:rsidRPr="00253584" w:rsidRDefault="00E957FE" w:rsidP="00E957FE">
      <w:pPr>
        <w:pStyle w:val="a3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957FE" w:rsidRPr="009079A4" w:rsidRDefault="00E957FE" w:rsidP="00E957F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7678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E957FE" w:rsidRDefault="00E957FE" w:rsidP="00E957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 xml:space="preserve">Овако утврђене </w:t>
      </w:r>
      <w:proofErr w:type="spellStart"/>
      <w:r w:rsidRPr="0047193C">
        <w:rPr>
          <w:rFonts w:ascii="Times New Roman" w:hAnsi="Times New Roman" w:cs="Times New Roman"/>
          <w:sz w:val="24"/>
          <w:szCs w:val="24"/>
          <w:lang w:val="sr-Cyrl-CS"/>
        </w:rPr>
        <w:t>максмималне</w:t>
      </w:r>
      <w:proofErr w:type="spellEnd"/>
      <w:r w:rsidRPr="0047193C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уврстити у јавни позив за финансирање годишњих и посебних програма у области спорта на </w:t>
      </w:r>
      <w:proofErr w:type="spellStart"/>
      <w:r w:rsidRPr="0047193C">
        <w:rPr>
          <w:rFonts w:ascii="Times New Roman" w:hAnsi="Times New Roman" w:cs="Times New Roman"/>
          <w:sz w:val="24"/>
          <w:szCs w:val="24"/>
          <w:lang w:val="sr-Cyrl-CS"/>
        </w:rPr>
        <w:t>тетриторији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за 2020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proofErr w:type="gramEnd"/>
      <w:r w:rsidRPr="004719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957FE" w:rsidRDefault="00E957FE" w:rsidP="00E957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57FE" w:rsidRPr="00A77678" w:rsidRDefault="00E957FE" w:rsidP="00E957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E957FE" w:rsidRDefault="00E957FE" w:rsidP="00E957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 xml:space="preserve"> објавити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Огласној табли Општинске управе Општине Владичин Хан  и 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интернет страници Општине Владичин Хан.</w:t>
      </w:r>
    </w:p>
    <w:p w:rsidR="00E957FE" w:rsidRPr="0047193C" w:rsidRDefault="00E957FE" w:rsidP="00E957FE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доношња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957FE" w:rsidRDefault="00E957FE" w:rsidP="00E95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7F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7F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7FE" w:rsidRPr="002B53A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957FE" w:rsidRPr="00E957F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</w:rPr>
        <w:t>06-191/1/19-III</w:t>
      </w:r>
    </w:p>
    <w:p w:rsidR="00E957FE" w:rsidRPr="002B53A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374E2B" w:rsidRPr="00E957FE" w:rsidRDefault="00E957FE" w:rsidP="00E957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Горан Младеновић</w:t>
      </w:r>
    </w:p>
    <w:sectPr w:rsidR="00374E2B" w:rsidRPr="00E957FE" w:rsidSect="00C33B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7FE"/>
    <w:rsid w:val="00374E2B"/>
    <w:rsid w:val="00E9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F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E957F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Normal"/>
    <w:uiPriority w:val="34"/>
    <w:qFormat/>
    <w:rsid w:val="00E95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2019-12-30T12:25:00Z</dcterms:created>
  <dcterms:modified xsi:type="dcterms:W3CDTF">2019-12-30T12:28:00Z</dcterms:modified>
</cp:coreProperties>
</file>